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DE41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810DE5" w:rsidRPr="006258A5" w14:paraId="1DAB7D87" w14:textId="77777777" w:rsidTr="001E1298">
        <w:trPr>
          <w:trHeight w:val="283"/>
        </w:trPr>
        <w:tc>
          <w:tcPr>
            <w:tcW w:w="2964" w:type="dxa"/>
            <w:shd w:val="clear" w:color="auto" w:fill="DBE5F1" w:themeFill="accent1" w:themeFillTint="33"/>
          </w:tcPr>
          <w:p w14:paraId="36D581C8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37E0ADB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41746FE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2AF62D37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4" w:type="dxa"/>
            <w:shd w:val="clear" w:color="auto" w:fill="DBE5F1" w:themeFill="accent1" w:themeFillTint="33"/>
          </w:tcPr>
          <w:p w14:paraId="41315C3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D911E3" w14:paraId="5DF87AC7" w14:textId="77777777" w:rsidTr="001E1298">
        <w:trPr>
          <w:trHeight w:val="454"/>
        </w:trPr>
        <w:tc>
          <w:tcPr>
            <w:tcW w:w="2964" w:type="dxa"/>
          </w:tcPr>
          <w:p w14:paraId="56FB6BD3" w14:textId="1EF827A6" w:rsidR="00D911E3" w:rsidRDefault="00755DA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195790">
              <w:rPr>
                <w:rFonts w:asciiTheme="minorHAnsi" w:hAnsiTheme="minorHAnsi"/>
                <w:sz w:val="22"/>
              </w:rPr>
              <w:t>Bc. Petr Mašata, Di</w:t>
            </w:r>
            <w:r w:rsidR="002040F5">
              <w:rPr>
                <w:rFonts w:asciiTheme="minorHAnsi" w:hAnsiTheme="minorHAnsi"/>
                <w:sz w:val="22"/>
              </w:rPr>
              <w:t>S.</w:t>
            </w:r>
          </w:p>
        </w:tc>
        <w:tc>
          <w:tcPr>
            <w:tcW w:w="1194" w:type="dxa"/>
          </w:tcPr>
          <w:p w14:paraId="066457F2" w14:textId="17D7D6E4" w:rsidR="00D911E3" w:rsidRDefault="0019579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594E95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594E95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528E8DAB" w14:textId="77777777" w:rsidR="00D911E3" w:rsidRDefault="00D911E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2" w:type="dxa"/>
          </w:tcPr>
          <w:p w14:paraId="41DDC026" w14:textId="77777777" w:rsidR="00D911E3" w:rsidRDefault="00D911E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024" w:type="dxa"/>
          </w:tcPr>
          <w:p w14:paraId="73214246" w14:textId="77777777" w:rsidR="00D911E3" w:rsidRDefault="00D911E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11AB545A" w14:textId="77777777" w:rsidTr="00810DE5">
        <w:tc>
          <w:tcPr>
            <w:tcW w:w="9210" w:type="dxa"/>
            <w:gridSpan w:val="5"/>
          </w:tcPr>
          <w:p w14:paraId="208B0E2B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347E033" w14:textId="77777777" w:rsidTr="00E80327">
        <w:trPr>
          <w:trHeight w:val="2018"/>
        </w:trPr>
        <w:tc>
          <w:tcPr>
            <w:tcW w:w="9210" w:type="dxa"/>
            <w:gridSpan w:val="5"/>
          </w:tcPr>
          <w:p w14:paraId="07ACA8AF" w14:textId="77777777" w:rsidR="00AB38DC" w:rsidRDefault="0049716F" w:rsidP="00E8032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</w:t>
            </w:r>
            <w:r w:rsidR="00891819">
              <w:rPr>
                <w:rFonts w:asciiTheme="minorHAnsi" w:hAnsiTheme="minorHAnsi"/>
                <w:sz w:val="22"/>
              </w:rPr>
              <w:t>-</w:t>
            </w:r>
            <w:r w:rsidR="00B73E97">
              <w:t xml:space="preserve"> </w:t>
            </w:r>
            <w:r w:rsidR="001E1298" w:rsidRPr="00B73E97">
              <w:rPr>
                <w:rFonts w:asciiTheme="minorHAnsi" w:hAnsiTheme="minorHAnsi"/>
                <w:sz w:val="22"/>
              </w:rPr>
              <w:t>Mezinárodní měnový fond</w:t>
            </w:r>
            <w:r w:rsidR="001E1298">
              <w:rPr>
                <w:rFonts w:asciiTheme="minorHAnsi" w:hAnsiTheme="minorHAnsi"/>
                <w:sz w:val="22"/>
              </w:rPr>
              <w:t>,</w:t>
            </w:r>
            <w:r w:rsidR="001E1298" w:rsidRPr="001E1298">
              <w:rPr>
                <w:rFonts w:asciiTheme="minorHAnsi" w:hAnsiTheme="minorHAnsi"/>
                <w:sz w:val="22"/>
              </w:rPr>
              <w:t xml:space="preserve"> Světová banka</w:t>
            </w:r>
            <w:r w:rsidR="00E80327">
              <w:rPr>
                <w:rFonts w:asciiTheme="minorHAnsi" w:hAnsiTheme="minorHAnsi"/>
                <w:sz w:val="22"/>
              </w:rPr>
              <w:t xml:space="preserve">, </w:t>
            </w:r>
          </w:p>
          <w:p w14:paraId="09E1FD30" w14:textId="2FF14350" w:rsidR="001E1298" w:rsidRPr="00E80327" w:rsidRDefault="00AB38DC" w:rsidP="00E8032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- </w:t>
            </w:r>
            <w:r w:rsidR="00E80327">
              <w:rPr>
                <w:rFonts w:asciiTheme="minorHAnsi" w:hAnsiTheme="minorHAnsi"/>
                <w:sz w:val="22"/>
              </w:rPr>
              <w:t>Nezaměstnanost</w:t>
            </w:r>
            <w:r w:rsidR="00125DC3">
              <w:rPr>
                <w:rFonts w:asciiTheme="minorHAnsi" w:hAnsiTheme="minorHAnsi"/>
                <w:sz w:val="22"/>
              </w:rPr>
              <w:t xml:space="preserve"> (d</w:t>
            </w:r>
            <w:r w:rsidR="001E1298" w:rsidRPr="00E80327">
              <w:rPr>
                <w:rFonts w:asciiTheme="minorHAnsi" w:hAnsiTheme="minorHAnsi"/>
                <w:sz w:val="22"/>
              </w:rPr>
              <w:t>emografická skladba nezaměstnaných, příčiny nezaměstnanosti, dopady nezaměstnanosti, hmotné zabezpečení v nezaměstnanost, rekvalifikace</w:t>
            </w:r>
            <w:r w:rsidR="00125DC3">
              <w:rPr>
                <w:rFonts w:asciiTheme="minorHAnsi" w:hAnsiTheme="minorHAnsi"/>
                <w:sz w:val="22"/>
              </w:rPr>
              <w:t>)</w:t>
            </w:r>
          </w:p>
          <w:p w14:paraId="2DC17F92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3276B238" w14:textId="77777777" w:rsidTr="00810DE5">
        <w:trPr>
          <w:trHeight w:val="584"/>
        </w:trPr>
        <w:tc>
          <w:tcPr>
            <w:tcW w:w="9210" w:type="dxa"/>
            <w:gridSpan w:val="5"/>
          </w:tcPr>
          <w:p w14:paraId="2770EE67" w14:textId="0C9B93A5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1E1298" w14:paraId="28A678B8" w14:textId="77777777" w:rsidTr="00810DE5">
        <w:tc>
          <w:tcPr>
            <w:tcW w:w="9210" w:type="dxa"/>
            <w:gridSpan w:val="5"/>
          </w:tcPr>
          <w:p w14:paraId="1297D648" w14:textId="167D0E90" w:rsidR="00FB01D8" w:rsidRPr="00FB01D8" w:rsidRDefault="00FB01D8" w:rsidP="00FB01D8">
            <w:pPr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FB01D8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2. pololetí je 1</w:t>
            </w:r>
            <w:r w:rsidR="00594E95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Pr="00FB01D8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</w:t>
            </w:r>
            <w:r w:rsidR="00594E95">
              <w:rPr>
                <w:rFonts w:asciiTheme="minorHAnsi" w:hAnsiTheme="minorHAnsi"/>
                <w:b/>
                <w:bCs/>
                <w:color w:val="FF0000"/>
                <w:sz w:val="22"/>
              </w:rPr>
              <w:t>4</w:t>
            </w:r>
            <w:r w:rsidRPr="00FB01D8">
              <w:rPr>
                <w:rFonts w:asciiTheme="minorHAnsi" w:hAnsiTheme="minorHAnsi"/>
                <w:b/>
                <w:bCs/>
                <w:color w:val="FF0000"/>
                <w:sz w:val="22"/>
              </w:rPr>
              <w:t>. 202</w:t>
            </w:r>
            <w:r w:rsidR="00594E95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Pr="00FB01D8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0E9FEF28" w14:textId="0B4CDC2D" w:rsidR="001E1298" w:rsidRDefault="001E1298" w:rsidP="001E1298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119D4A9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572049C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Ekonomicky aktivní a neaktivní obyvatelstvo </w:t>
            </w:r>
          </w:p>
          <w:p w14:paraId="52279F60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Typy nezaměstnanosti: </w:t>
            </w:r>
          </w:p>
          <w:p w14:paraId="551A0362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frikční </w:t>
            </w:r>
          </w:p>
          <w:p w14:paraId="6200BAD0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strukturální </w:t>
            </w:r>
          </w:p>
          <w:p w14:paraId="510BB333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cyklická </w:t>
            </w:r>
          </w:p>
          <w:p w14:paraId="48E68C1C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Demografická skladba nezaměstnaných </w:t>
            </w:r>
          </w:p>
          <w:p w14:paraId="4F99ED2E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Příčiny nezaměstnanosti </w:t>
            </w:r>
          </w:p>
          <w:p w14:paraId="5F2CE3D6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Dopady nezaměstnanosti </w:t>
            </w:r>
          </w:p>
          <w:p w14:paraId="582D78AF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Úřad práce a hmotné zabezpečení v nezaměstnanosti </w:t>
            </w:r>
          </w:p>
          <w:p w14:paraId="637BB9A6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Rekvalifikace </w:t>
            </w:r>
          </w:p>
          <w:p w14:paraId="1C8DFA9C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Dovozní kvóty </w:t>
            </w:r>
          </w:p>
          <w:p w14:paraId="0DD3FC54" w14:textId="77777777" w:rsid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Obchodní a platební bilance </w:t>
            </w:r>
          </w:p>
          <w:p w14:paraId="1883EB33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Mezinárodní měnový fond </w:t>
            </w:r>
          </w:p>
          <w:p w14:paraId="17E2BE59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Světová banka </w:t>
            </w:r>
          </w:p>
          <w:p w14:paraId="70AD265C" w14:textId="77777777" w:rsidR="00B73E97" w:rsidRPr="00B73E97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 xml:space="preserve">- Světová Ekonomie: </w:t>
            </w:r>
          </w:p>
          <w:p w14:paraId="3DA582F2" w14:textId="77777777" w:rsidR="009477A3" w:rsidRPr="00891819" w:rsidRDefault="00B73E97" w:rsidP="00B73E97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B73E97">
              <w:rPr>
                <w:rFonts w:asciiTheme="minorHAnsi" w:hAnsiTheme="minorHAnsi"/>
                <w:sz w:val="22"/>
              </w:rPr>
              <w:t>- země rozvinuté</w:t>
            </w:r>
          </w:p>
        </w:tc>
      </w:tr>
      <w:tr w:rsidR="004C23DD" w14:paraId="41BE23A7" w14:textId="77777777" w:rsidTr="00810DE5">
        <w:tc>
          <w:tcPr>
            <w:tcW w:w="9210" w:type="dxa"/>
            <w:gridSpan w:val="5"/>
          </w:tcPr>
          <w:p w14:paraId="5A426F8C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07E4EE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CC7225D" w14:textId="77777777" w:rsidR="001E1298" w:rsidRDefault="001E1298" w:rsidP="001E129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2E7E3934" w14:textId="77777777" w:rsidR="001E1298" w:rsidRDefault="001E1298" w:rsidP="001E1298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nejen k maturitě (Petra Navrátilová, Daniela Šlézrová)</w:t>
            </w:r>
          </w:p>
          <w:p w14:paraId="3B655DA0" w14:textId="77777777" w:rsidR="001E1298" w:rsidRDefault="001E1298" w:rsidP="001E1298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1857EF26" w14:textId="77777777" w:rsidR="000E724A" w:rsidRPr="00BD5A85" w:rsidRDefault="000E724A" w:rsidP="00F23D1E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8A60CC6" w14:textId="77777777" w:rsidR="00F506E7" w:rsidRPr="00C878F2" w:rsidRDefault="00F506E7" w:rsidP="00F23D1E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935A1" w14:textId="77777777" w:rsidR="00AF3AAE" w:rsidRDefault="00AF3AAE">
      <w:r>
        <w:separator/>
      </w:r>
    </w:p>
  </w:endnote>
  <w:endnote w:type="continuationSeparator" w:id="0">
    <w:p w14:paraId="4176FB83" w14:textId="77777777" w:rsidR="00AF3AAE" w:rsidRDefault="00AF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A20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D2BDE3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6F84DCE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59753" w14:textId="77777777" w:rsidR="00AF3AAE" w:rsidRDefault="00AF3AAE">
      <w:r>
        <w:separator/>
      </w:r>
    </w:p>
  </w:footnote>
  <w:footnote w:type="continuationSeparator" w:id="0">
    <w:p w14:paraId="0F9E96A7" w14:textId="77777777" w:rsidR="00AF3AAE" w:rsidRDefault="00AF3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387D8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6C2A190" wp14:editId="23BD0C7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952F4B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4440AD7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C2A190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6952F4B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4440AD7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072551">
    <w:abstractNumId w:val="4"/>
  </w:num>
  <w:num w:numId="2" w16cid:durableId="881869059">
    <w:abstractNumId w:val="3"/>
  </w:num>
  <w:num w:numId="3" w16cid:durableId="1340622109">
    <w:abstractNumId w:val="0"/>
  </w:num>
  <w:num w:numId="4" w16cid:durableId="649754767">
    <w:abstractNumId w:val="2"/>
  </w:num>
  <w:num w:numId="5" w16cid:durableId="1513493768">
    <w:abstractNumId w:val="1"/>
  </w:num>
  <w:num w:numId="6" w16cid:durableId="1646542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565C"/>
    <w:rsid w:val="000653B0"/>
    <w:rsid w:val="000719EC"/>
    <w:rsid w:val="000821AA"/>
    <w:rsid w:val="000D4A4F"/>
    <w:rsid w:val="000D65F9"/>
    <w:rsid w:val="000E601C"/>
    <w:rsid w:val="000E724A"/>
    <w:rsid w:val="00125DC3"/>
    <w:rsid w:val="00140070"/>
    <w:rsid w:val="00143C75"/>
    <w:rsid w:val="00151355"/>
    <w:rsid w:val="0016460E"/>
    <w:rsid w:val="00166AE7"/>
    <w:rsid w:val="00172C1E"/>
    <w:rsid w:val="00183510"/>
    <w:rsid w:val="00195790"/>
    <w:rsid w:val="001E1298"/>
    <w:rsid w:val="001F6BB1"/>
    <w:rsid w:val="002040F5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50730"/>
    <w:rsid w:val="00371411"/>
    <w:rsid w:val="00386BA8"/>
    <w:rsid w:val="00397AF4"/>
    <w:rsid w:val="003A2E95"/>
    <w:rsid w:val="003A75BC"/>
    <w:rsid w:val="003D6D00"/>
    <w:rsid w:val="003F3DA9"/>
    <w:rsid w:val="003F7BFE"/>
    <w:rsid w:val="00406430"/>
    <w:rsid w:val="00477EF4"/>
    <w:rsid w:val="00496D80"/>
    <w:rsid w:val="0049716F"/>
    <w:rsid w:val="004A576B"/>
    <w:rsid w:val="004B474B"/>
    <w:rsid w:val="004C23DD"/>
    <w:rsid w:val="004D3CBB"/>
    <w:rsid w:val="004D6725"/>
    <w:rsid w:val="00503171"/>
    <w:rsid w:val="0053477C"/>
    <w:rsid w:val="005636D6"/>
    <w:rsid w:val="005734D8"/>
    <w:rsid w:val="005778E7"/>
    <w:rsid w:val="00594E95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55DA5"/>
    <w:rsid w:val="007656E0"/>
    <w:rsid w:val="00766C19"/>
    <w:rsid w:val="00785C5A"/>
    <w:rsid w:val="00795FC6"/>
    <w:rsid w:val="007B139C"/>
    <w:rsid w:val="007B425B"/>
    <w:rsid w:val="007E085C"/>
    <w:rsid w:val="007E0F06"/>
    <w:rsid w:val="00801E19"/>
    <w:rsid w:val="00810DE5"/>
    <w:rsid w:val="00810E7D"/>
    <w:rsid w:val="00861B65"/>
    <w:rsid w:val="00891819"/>
    <w:rsid w:val="008954F3"/>
    <w:rsid w:val="008B3C2B"/>
    <w:rsid w:val="008D7F61"/>
    <w:rsid w:val="008E0946"/>
    <w:rsid w:val="008E3F9C"/>
    <w:rsid w:val="00901C6F"/>
    <w:rsid w:val="009108B4"/>
    <w:rsid w:val="009404D6"/>
    <w:rsid w:val="009477A3"/>
    <w:rsid w:val="009653C7"/>
    <w:rsid w:val="00974062"/>
    <w:rsid w:val="00992BAD"/>
    <w:rsid w:val="00A129E2"/>
    <w:rsid w:val="00A13DE5"/>
    <w:rsid w:val="00A26E45"/>
    <w:rsid w:val="00A34286"/>
    <w:rsid w:val="00A4058A"/>
    <w:rsid w:val="00A52211"/>
    <w:rsid w:val="00AB38DC"/>
    <w:rsid w:val="00AB49F1"/>
    <w:rsid w:val="00AF3AAE"/>
    <w:rsid w:val="00B0137D"/>
    <w:rsid w:val="00B036C1"/>
    <w:rsid w:val="00B06C4D"/>
    <w:rsid w:val="00B36287"/>
    <w:rsid w:val="00B50C2B"/>
    <w:rsid w:val="00B51CF3"/>
    <w:rsid w:val="00B640AA"/>
    <w:rsid w:val="00B735F3"/>
    <w:rsid w:val="00B73E97"/>
    <w:rsid w:val="00B7492F"/>
    <w:rsid w:val="00B85A51"/>
    <w:rsid w:val="00BB05AC"/>
    <w:rsid w:val="00BD5A85"/>
    <w:rsid w:val="00C225D2"/>
    <w:rsid w:val="00C413B3"/>
    <w:rsid w:val="00C8405F"/>
    <w:rsid w:val="00C857A8"/>
    <w:rsid w:val="00C878F2"/>
    <w:rsid w:val="00CB5DF9"/>
    <w:rsid w:val="00CC5EBF"/>
    <w:rsid w:val="00CD0B9E"/>
    <w:rsid w:val="00CE15C4"/>
    <w:rsid w:val="00CE6095"/>
    <w:rsid w:val="00CF6ECC"/>
    <w:rsid w:val="00D2792B"/>
    <w:rsid w:val="00D377B5"/>
    <w:rsid w:val="00D42A89"/>
    <w:rsid w:val="00D43530"/>
    <w:rsid w:val="00D55F90"/>
    <w:rsid w:val="00D65EE0"/>
    <w:rsid w:val="00D70957"/>
    <w:rsid w:val="00D77C99"/>
    <w:rsid w:val="00D911E3"/>
    <w:rsid w:val="00DA2CDC"/>
    <w:rsid w:val="00DC27BA"/>
    <w:rsid w:val="00DE17E4"/>
    <w:rsid w:val="00E16EA4"/>
    <w:rsid w:val="00E342CA"/>
    <w:rsid w:val="00E4449C"/>
    <w:rsid w:val="00E648CA"/>
    <w:rsid w:val="00E72419"/>
    <w:rsid w:val="00E751A9"/>
    <w:rsid w:val="00E80327"/>
    <w:rsid w:val="00E93F9D"/>
    <w:rsid w:val="00EA61CD"/>
    <w:rsid w:val="00EC5AB7"/>
    <w:rsid w:val="00ED0BCD"/>
    <w:rsid w:val="00EE7B39"/>
    <w:rsid w:val="00EF0255"/>
    <w:rsid w:val="00F01684"/>
    <w:rsid w:val="00F04979"/>
    <w:rsid w:val="00F1709C"/>
    <w:rsid w:val="00F17DDA"/>
    <w:rsid w:val="00F23D1E"/>
    <w:rsid w:val="00F263F6"/>
    <w:rsid w:val="00F45935"/>
    <w:rsid w:val="00F506E7"/>
    <w:rsid w:val="00F50986"/>
    <w:rsid w:val="00F54F38"/>
    <w:rsid w:val="00F811C3"/>
    <w:rsid w:val="00FB01D8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ABF66"/>
  <w15:docId w15:val="{16F6D779-8DD4-4729-BA1E-7E365602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246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Petr Mašata</cp:lastModifiedBy>
  <cp:revision>20</cp:revision>
  <cp:lastPrinted>2013-12-17T10:34:00Z</cp:lastPrinted>
  <dcterms:created xsi:type="dcterms:W3CDTF">2015-06-29T10:41:00Z</dcterms:created>
  <dcterms:modified xsi:type="dcterms:W3CDTF">2026-08-28T08:13:00Z</dcterms:modified>
</cp:coreProperties>
</file>